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Аннотация к рабочим программам по математике 5-6 классы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Программы по математике для 5-6 классов разработаны в соответствии с требованиями федерального государственного образовательного стандарта общего образования к структуре основной образовательной программы, определяют цели, задачи, планируемые результаты, содержание и организацию образовательного процесса на ступени основного общего образования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Программы ориентированы на учащихся 5-6 классов, используют рекомендации «Математика 5-6. Сборник рабочих программ. Пособие для учителей общеобразовательных учр. Составитель Т.А. Бурмистрова. 4-е изд. Издательство: Просвещение, 2015г» и «Программы. Математика. 5-6 классы. Алгебра. 7-9 классы. Конкретизируют содержание предметных тем и распределение учебных часов по разделам учебно-методических комплектов авторов С. М. Никольского, М. К. Потапова, Н. Н. Решетникова, А. В. Шевкина, и А. Г. Мордковича, содержащихся в Федеральном перечне учебников на 2014-2015 учебный год.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Математика 5-6 классов является частью содержательной области образования «Математика».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Цели изучения математики: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овладение умениями общеучебного характера, разнообразными способами деятельности;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интеллектуальное развитие, 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формирование представлений об идеях и методах математики как средства моделирования явлений и процессов;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8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</w:t>
        <w:softHyphen/>
        <w:t>технического прогресса.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Предполагаемыми результатами изучения курса математики в 5-6 классах являются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5-6 классах ведущими методами обучения предмету являются: поисковый, объяснительно-иллюстративный и репродуктивный. На уроках используются элементы следующих технологий: личностно ориентированное обучение, обучение с применением информационно-технологических технологий, технология проблемного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обучения. Основной является системно-деятельностная форма организации учебного процесса, которая предполагает: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образовательного процесса осуществляется в виде самостоятельных работ, письменных тестов, математических диктантов, числовых математических диктантов по теме урока, контрольных работ по разделам учебника.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96" w:val="left"/>
          <w:tab w:pos="7666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Математическое образование в 5-6 классах складывается из следующих содержательных компонентов: арифметика; алгебра; геометрия; элементы комбинаторики,</w:t>
        <w:tab/>
        <w:t>теории</w:t>
        <w:tab/>
        <w:t>вероятностей.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Согласно федеральному базисному учебному плану для образовательных учреждений Российской Федерации на изучение математики в 5-6 классах отводится по 5 ч в неделю, всего 175 часов в год.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Образование на ступени среднего общего образования, с одной стороны, является логическим продолжением обучения в начальной школе, а с другой стороны, является базой для подготовки завершения общего образования на ступени полного, перехода к профильному обучению, профессиональной ориентации и профессиональному образованию. Учебная деятельность на этой ступени образования приобретает черты деятельности по саморазвитию и самообразованию.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Особенностью содержания современного основного общего образования по математике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Кроме этого, определение в программе содержания тех знаний, умений и способов деятельности, которые являются надпредметными, т. 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узкопредметность в отборе содержания образования, обеспечить интеграцию в изучении разных сторон окружающего мира.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учащиеся в ходе обучения математике, особо выделяя среди них те, которые выносятся на итоговую оценку.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Планируемые личностные результаты освоения учащихся основной образовательной программы по математике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умение ясно, точно, грамотно излагать свои мысли в устной и письменной речи, понимать смысл поставленной задачи, приводить примеры и контрпримеры;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критичность мышления, умение распознавать логически некорректные высказывания;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представление о математической науке как сфере человеческой деятельности, об этапах её развития, о её значимости;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•инициатива, находчивость, активность при решении математических задач;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умение контролировать процесс и результат учебной математической деятельности;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способность к эмоциональному восприятию математических объектов, задач, решений, рассуждений.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9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1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сформированность основ гражданской идентичности личности;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3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Метапредметные результаты освоения учащимися основной образовательной программы по математике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Метапредметным результатом изучения курса является формирование универсальных учебных действий.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Регулятивные УУД: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самостоятельно обнаруживать и формулировать учебную проблему, определять цель учебных действий;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выдвигать версии решения проблемы, осознавать (и интерпретировать в случае необ</w:t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•составлять (индивидуально или в группе) план решения проблемы (выполнения проекта);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диалоге с учителем совершенствовать самостоятельно выбранные критерии оценки.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Познавательные УУД: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•проводить наблюдение и эксперимент под руководством учителя;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4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осуществлять расширенный поиск информации с использованием ресурсов библиотек и интернета;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создавать и преобразовывать модели и схемы для решения задач;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4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осуществлять выбор наиболее эффективных способов решения задач в зависимости от конкретных условий;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анализировать, сравнивать, классифицировать и обобщать факты и явления;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давать определения понятиям.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Коммуникативные УУД: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4" w:val="left"/>
        </w:tabs>
        <w:bidi w:val="0"/>
        <w:spacing w:before="0" w:after="10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10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дискуссии уметь выдвинуть аргументы и контраргументы;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4" w:val="left"/>
        </w:tabs>
        <w:bidi w:val="0"/>
        <w:spacing w:before="0" w:after="10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9" w:val="left"/>
        </w:tabs>
        <w:bidi w:val="0"/>
        <w:spacing w:before="0" w:after="10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4" w:val="left"/>
        </w:tabs>
        <w:bidi w:val="0"/>
        <w:spacing w:before="0" w:after="10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уметь взглянуть на ситуацию с иной позиции и договариваться с людьми иных позиций.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Предметные результаты освоения учащимися основной образовательной программы по математике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Планируемые результаты освоения программы по математике в 5-6 классах представляют собой систему ведущих целевых установок и ожидаемых результатов освоения всех компонентов, составляющих содержательную линию программы.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результате изучения математики в 5-6 классах ученик должен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знать: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понятие натурального, целого, рационального числа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понятие обыкновенной дроби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понятие десятичной дроби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правила выполнения действий с заданными числами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свойства арифметических действий на множестве рациональных чисел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понятие буквенного выражения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понятие уравнения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понятие процентов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определение декартовой системы координат на плоскости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определение видов диаграмм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уметь: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4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выполнять устно арифметические действия: сложение и вычитание двузначных чисел и десятичных дробей с разными и одинаковыми знаками, умножение чисел, арифметические операции с обыкновенными дробями;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39" w:val="left"/>
        </w:tabs>
        <w:bidi w:val="0"/>
        <w:spacing w:before="0" w:after="10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- в виде процентов; записывать большие и малые числа с использованием целых степеней десятки;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выполнять арифметические действия с рациональными числами, сравнивать рациональные числа; находить в несложных случаях значения степени; находить значения числовых выражений;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 с дробями;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решать линейные уравнения;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пользоваться геометрическим языком для описания предметов окружающего мира;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распознавать геометрические фигуры, различать их взаимное расположение;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изображать геометрические фигуры; выполнять чертежи по условию задач; осуществлять преобразования фигур;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распознавать на чертежах, моделях и в окружающей обстановке основные пространственные тела, изображать их;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вычислять средние значения результатов измерений;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находить частоту события, используя собственные наблюдения и готовые статистические данные;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находить вероятности случайных событий в простейших случаях;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решать задачи на составление и разрезание фигур.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решения несложных практических расчетных задач, в том числе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использованием при необходимости справочных материалов, калькулятора, компьютера;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6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описания реальных ситуаций на языке геометрии;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расчетов, включающих простейшие формулы;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7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решения простейших геометрических задач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построений геометрическими инструментами (линейка, угольник, циркуль, транспортир).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выстраивания аргументации при доказательстве и в диалоге;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распознавания логически некорректных рассуждений;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записи математических утверждений, доказательств;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анализа реальных числовых данных, представленных в виде диаграмм, графиков, таблиц;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решения учебных и практических задач, требующих систематического перебора вариантов;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9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понимания статистических утверждений.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ходе преподавания математики в 5-6 классах и работы над формированием у обучающихся перечисленных в программе знаний и умений приобрели опыт: -работы с математическими моделями, приемами их построения и исследования;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-методами исследования реального мира, умения действовать в нестандартных ситуациях;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-решения разнообразных классов задач из различных разделов курса, в том числе задач, требующих поиска пути и способов решения;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-исследовательской деятельности, развития идей, проведения экспериментов, обобщения, постановки и формулирования новых задач;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-ясного, точного, грамотного изложения своих мыслей в устной и письменной речи;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-проведения доказательных рассуждений, аргументации, выдвижения гипотез и их обоснования;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Содержание. Математика. 5-6 классы.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Натуральные числа. Натуральный ряд. Десятичная система счисления. Арифметические действия с натуральными числами. Свойства арифметических действий.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Степень с натуральным показателем.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Дроби.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 текстовых задач арифметическими способами.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Рациональные числа. 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m/n,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где т — целое число, а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— 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sectPr>
      <w:footnotePr>
        <w:pos w:val="pageBottom"/>
        <w:numFmt w:val="decimal"/>
        <w:numRestart w:val="continuous"/>
      </w:footnotePr>
      <w:pgSz w:w="11900" w:h="16840"/>
      <w:pgMar w:top="1148" w:left="1656" w:right="1061" w:bottom="958" w:header="720" w:footer="53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